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F351" w14:textId="77777777" w:rsidR="00955FB4" w:rsidRPr="005F2C6D" w:rsidRDefault="005F2C6D">
      <w:pPr>
        <w:rPr>
          <w:b/>
          <w:sz w:val="36"/>
          <w:szCs w:val="36"/>
        </w:rPr>
      </w:pPr>
      <w:r w:rsidRPr="005F2C6D">
        <w:rPr>
          <w:b/>
          <w:sz w:val="36"/>
          <w:szCs w:val="36"/>
        </w:rPr>
        <w:t>PRESS RELEASE</w:t>
      </w:r>
    </w:p>
    <w:p w14:paraId="738B56EA" w14:textId="77777777" w:rsidR="00306C91" w:rsidRPr="00F643A4" w:rsidRDefault="00306C91" w:rsidP="00306C91">
      <w:pPr>
        <w:rPr>
          <w:sz w:val="12"/>
          <w:szCs w:val="12"/>
        </w:rPr>
      </w:pPr>
    </w:p>
    <w:p w14:paraId="316932C1" w14:textId="33094C4A" w:rsidR="005F2C6D" w:rsidRPr="00C46BEA" w:rsidRDefault="005F2C6D">
      <w:pPr>
        <w:rPr>
          <w:b/>
          <w:sz w:val="28"/>
          <w:szCs w:val="28"/>
        </w:rPr>
      </w:pPr>
      <w:r w:rsidRPr="00C46BEA">
        <w:rPr>
          <w:b/>
          <w:sz w:val="28"/>
          <w:szCs w:val="28"/>
        </w:rPr>
        <w:t>IMMEDIATE</w:t>
      </w:r>
      <w:r w:rsidR="00A7122B">
        <w:rPr>
          <w:b/>
          <w:sz w:val="28"/>
          <w:szCs w:val="28"/>
        </w:rPr>
        <w:t xml:space="preserve">  </w:t>
      </w:r>
      <w:proofErr w:type="gramStart"/>
      <w:r w:rsidR="00A7122B">
        <w:rPr>
          <w:b/>
          <w:sz w:val="28"/>
          <w:szCs w:val="28"/>
        </w:rPr>
        <w:t>-  6</w:t>
      </w:r>
      <w:r w:rsidR="00C46BEA">
        <w:rPr>
          <w:b/>
          <w:sz w:val="28"/>
          <w:szCs w:val="28"/>
        </w:rPr>
        <w:t>.5.2015</w:t>
      </w:r>
      <w:proofErr w:type="gramEnd"/>
    </w:p>
    <w:p w14:paraId="7001769A" w14:textId="77777777" w:rsidR="005F2C6D" w:rsidRDefault="005F2C6D"/>
    <w:p w14:paraId="61C56969" w14:textId="77777777" w:rsidR="005F2C6D" w:rsidRDefault="005F2C6D"/>
    <w:p w14:paraId="6D69D715" w14:textId="77777777" w:rsidR="005F2C6D" w:rsidRDefault="005F2C6D"/>
    <w:p w14:paraId="6503740F" w14:textId="77777777" w:rsidR="00306C91" w:rsidRPr="00F643A4" w:rsidRDefault="00306C91" w:rsidP="00306C91">
      <w:pPr>
        <w:rPr>
          <w:sz w:val="12"/>
          <w:szCs w:val="12"/>
        </w:rPr>
      </w:pPr>
    </w:p>
    <w:p w14:paraId="50885D95" w14:textId="77777777" w:rsidR="00306C91" w:rsidRPr="00F643A4" w:rsidRDefault="00306C91" w:rsidP="00306C91">
      <w:pPr>
        <w:rPr>
          <w:sz w:val="12"/>
          <w:szCs w:val="12"/>
        </w:rPr>
      </w:pPr>
    </w:p>
    <w:p w14:paraId="21EF3D62" w14:textId="69AF2163" w:rsidR="00A7122B" w:rsidRDefault="00A13282" w:rsidP="005F2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PARLIAMENT BE HUNG…</w:t>
      </w:r>
    </w:p>
    <w:p w14:paraId="7EA0C06E" w14:textId="77777777" w:rsidR="00A13282" w:rsidRDefault="00A13282" w:rsidP="005F2C6D">
      <w:pPr>
        <w:jc w:val="center"/>
        <w:rPr>
          <w:b/>
          <w:sz w:val="32"/>
          <w:szCs w:val="32"/>
        </w:rPr>
      </w:pPr>
    </w:p>
    <w:p w14:paraId="7212A626" w14:textId="6F282BFB" w:rsidR="00A7122B" w:rsidRPr="00A7122B" w:rsidRDefault="00A7122B" w:rsidP="005F2C6D">
      <w:pPr>
        <w:jc w:val="center"/>
        <w:rPr>
          <w:sz w:val="32"/>
          <w:szCs w:val="32"/>
        </w:rPr>
      </w:pPr>
      <w:r w:rsidRPr="00A7122B">
        <w:rPr>
          <w:sz w:val="32"/>
          <w:szCs w:val="32"/>
        </w:rPr>
        <w:t xml:space="preserve">The </w:t>
      </w:r>
      <w:r>
        <w:rPr>
          <w:sz w:val="32"/>
          <w:szCs w:val="32"/>
        </w:rPr>
        <w:t>rule</w:t>
      </w:r>
      <w:r w:rsidRPr="00A7122B">
        <w:rPr>
          <w:sz w:val="32"/>
          <w:szCs w:val="32"/>
        </w:rPr>
        <w:t xml:space="preserve">, “that the will of a majority should be paramount… is </w:t>
      </w:r>
      <w:r w:rsidRPr="00A7122B">
        <w:rPr>
          <w:i/>
          <w:sz w:val="32"/>
          <w:szCs w:val="32"/>
        </w:rPr>
        <w:t>not</w:t>
      </w:r>
      <w:r w:rsidRPr="00A7122B">
        <w:rPr>
          <w:sz w:val="32"/>
          <w:szCs w:val="32"/>
        </w:rPr>
        <w:t xml:space="preserve"> the foundation of democracy.”</w:t>
      </w:r>
    </w:p>
    <w:p w14:paraId="20D62275" w14:textId="77777777" w:rsidR="00A7122B" w:rsidRPr="00A13282" w:rsidRDefault="00A7122B" w:rsidP="00A7122B">
      <w:pPr>
        <w:jc w:val="right"/>
      </w:pPr>
      <w:r w:rsidRPr="00A13282">
        <w:t xml:space="preserve">The late Sir Michael </w:t>
      </w:r>
      <w:proofErr w:type="spellStart"/>
      <w:r w:rsidRPr="00A13282">
        <w:t>Dummett</w:t>
      </w:r>
    </w:p>
    <w:p w14:paraId="507CFFEE" w14:textId="51F49CDF" w:rsidR="00A7122B" w:rsidRPr="00A13282" w:rsidRDefault="00A7122B" w:rsidP="00A7122B">
      <w:pPr>
        <w:jc w:val="right"/>
        <w:rPr>
          <w:b/>
        </w:rPr>
      </w:pPr>
      <w:proofErr w:type="spellEnd"/>
      <w:proofErr w:type="gramStart"/>
      <w:r w:rsidRPr="00A13282">
        <w:rPr>
          <w:i/>
        </w:rPr>
        <w:t>Principles of Electoral Reform</w:t>
      </w:r>
      <w:r w:rsidRPr="00A13282">
        <w:t>, p 71.</w:t>
      </w:r>
      <w:proofErr w:type="gramEnd"/>
    </w:p>
    <w:p w14:paraId="2CCAFA7D" w14:textId="77777777" w:rsidR="005F2C6D" w:rsidRDefault="005F2C6D">
      <w:pPr>
        <w:rPr>
          <w:b/>
          <w:sz w:val="32"/>
          <w:szCs w:val="32"/>
        </w:rPr>
      </w:pPr>
    </w:p>
    <w:p w14:paraId="01F85BF0" w14:textId="77777777" w:rsidR="005F2C6D" w:rsidRDefault="005F2C6D">
      <w:pPr>
        <w:rPr>
          <w:b/>
          <w:sz w:val="32"/>
          <w:szCs w:val="32"/>
        </w:rPr>
      </w:pPr>
    </w:p>
    <w:p w14:paraId="13C627D2" w14:textId="0F6ECF24" w:rsidR="005F2C6D" w:rsidRDefault="00A7122B">
      <w:r>
        <w:t>The two-option majority vote was (sort of) OK for a two-party parliament</w:t>
      </w:r>
      <w:r w:rsidR="005F5D38">
        <w:t>,</w:t>
      </w:r>
      <w:r>
        <w:t xml:space="preserve"> </w:t>
      </w:r>
      <w:r w:rsidR="005F5D38">
        <w:t>(but it is adversarial).</w:t>
      </w:r>
      <w:r w:rsidR="009004C4">
        <w:t xml:space="preserve">  </w:t>
      </w:r>
      <w:proofErr w:type="gramStart"/>
      <w:r>
        <w:t>A</w:t>
      </w:r>
      <w:proofErr w:type="gramEnd"/>
      <w:r>
        <w:t xml:space="preserve"> multi-party parliament </w:t>
      </w:r>
      <w:r w:rsidR="009004C4">
        <w:t>should have</w:t>
      </w:r>
      <w:r>
        <w:t xml:space="preserve"> multi-option voting.</w:t>
      </w:r>
    </w:p>
    <w:p w14:paraId="166E1429" w14:textId="77777777" w:rsidR="00A7122B" w:rsidRDefault="00A7122B"/>
    <w:p w14:paraId="0B492DC6" w14:textId="116DABF8" w:rsidR="00A7122B" w:rsidRDefault="00A7122B">
      <w:r>
        <w:t xml:space="preserve">The German </w:t>
      </w:r>
      <w:r w:rsidRPr="00A13282">
        <w:rPr>
          <w:i/>
        </w:rPr>
        <w:t>Bundestag</w:t>
      </w:r>
      <w:r>
        <w:t xml:space="preserve"> has constructive votes of no confidence.</w:t>
      </w:r>
    </w:p>
    <w:p w14:paraId="220E74AF" w14:textId="4C35A0D3" w:rsidR="00A7122B" w:rsidRDefault="00A7122B">
      <w:r>
        <w:t xml:space="preserve">The Danish </w:t>
      </w:r>
      <w:proofErr w:type="spellStart"/>
      <w:r w:rsidRPr="00A13282">
        <w:rPr>
          <w:i/>
        </w:rPr>
        <w:t>Folketinget</w:t>
      </w:r>
      <w:proofErr w:type="spellEnd"/>
      <w:r>
        <w:t xml:space="preserve"> </w:t>
      </w:r>
      <w:r w:rsidR="00A13282">
        <w:t xml:space="preserve">often </w:t>
      </w:r>
      <w:r>
        <w:t>uses plurality voting (though usually only on three options).</w:t>
      </w:r>
    </w:p>
    <w:p w14:paraId="53AE44B3" w14:textId="617B8D12" w:rsidR="00A7122B" w:rsidRDefault="00A7122B">
      <w:r>
        <w:t xml:space="preserve">The Norwegian </w:t>
      </w:r>
      <w:proofErr w:type="spellStart"/>
      <w:r w:rsidRPr="00A13282">
        <w:rPr>
          <w:i/>
        </w:rPr>
        <w:t>Storting</w:t>
      </w:r>
      <w:proofErr w:type="spellEnd"/>
      <w:r>
        <w:t xml:space="preserve"> has provision for the two-roun</w:t>
      </w:r>
      <w:r w:rsidR="00A13282">
        <w:t xml:space="preserve">d system </w:t>
      </w:r>
      <w:r w:rsidR="005F5D38">
        <w:t xml:space="preserve">(TRS) </w:t>
      </w:r>
      <w:r w:rsidR="00A13282">
        <w:t xml:space="preserve">of </w:t>
      </w:r>
      <w:r w:rsidR="009004C4">
        <w:t>multi-option voting, (but it was last used in 1972</w:t>
      </w:r>
      <w:r w:rsidR="00A13282">
        <w:t>).</w:t>
      </w:r>
    </w:p>
    <w:p w14:paraId="23E1994D" w14:textId="77777777" w:rsidR="00A7122B" w:rsidRDefault="00A7122B"/>
    <w:p w14:paraId="20C2E4E2" w14:textId="5BDFD5C9" w:rsidR="00A7122B" w:rsidRDefault="00A7122B">
      <w:r>
        <w:t>Multi-option voting</w:t>
      </w:r>
      <w:r w:rsidR="005F5D38">
        <w:t>, usually TRS,</w:t>
      </w:r>
      <w:r>
        <w:t xml:space="preserve"> has also been </w:t>
      </w:r>
      <w:r w:rsidR="009004C4">
        <w:t>deployed, worldwide,</w:t>
      </w:r>
      <w:r>
        <w:t xml:space="preserve"> in </w:t>
      </w:r>
      <w:r w:rsidR="009004C4">
        <w:t xml:space="preserve">many </w:t>
      </w:r>
      <w:r>
        <w:t>referendums</w:t>
      </w:r>
      <w:r w:rsidR="009004C4">
        <w:t>, the first in 1894</w:t>
      </w:r>
      <w:r>
        <w:t>: three-op</w:t>
      </w:r>
      <w:r w:rsidR="00A13282">
        <w:t xml:space="preserve">tion ballots in Chile </w:t>
      </w:r>
      <w:r w:rsidR="009004C4">
        <w:t xml:space="preserve">(1925) </w:t>
      </w:r>
      <w:r w:rsidR="00A13282">
        <w:t xml:space="preserve">and </w:t>
      </w:r>
      <w:r w:rsidR="009004C4">
        <w:t>Sweden (1980), for example</w:t>
      </w:r>
      <w:r w:rsidR="00A13282">
        <w:t xml:space="preserve">; five options in Uruguay </w:t>
      </w:r>
      <w:r w:rsidR="009004C4">
        <w:t xml:space="preserve">(1966) </w:t>
      </w:r>
      <w:r w:rsidR="00A13282">
        <w:t>and New Zealand</w:t>
      </w:r>
      <w:r w:rsidR="009004C4">
        <w:t xml:space="preserve"> (1992); and so on.</w:t>
      </w:r>
      <w:r w:rsidR="00A13282">
        <w:t xml:space="preserve"> </w:t>
      </w:r>
      <w:r w:rsidR="009004C4">
        <w:t xml:space="preserve"> What’s more,</w:t>
      </w:r>
      <w:r w:rsidR="00A13282">
        <w:t xml:space="preserve"> multi-option voting was authorised by Westminster in 1949, for use in Newfoundland’s constitutional plebiscite.</w:t>
      </w:r>
    </w:p>
    <w:p w14:paraId="3552ACF8" w14:textId="77777777" w:rsidR="00A13282" w:rsidRDefault="00A13282"/>
    <w:p w14:paraId="42EADDA6" w14:textId="290D54B2" w:rsidR="009004C4" w:rsidRDefault="00A13282">
      <w:r>
        <w:t xml:space="preserve">There is, then, no reason at all – apart from convention – why the future government of the UK </w:t>
      </w:r>
      <w:r w:rsidR="005F5D38">
        <w:t>must</w:t>
      </w:r>
      <w:r>
        <w:t xml:space="preserve"> be able to command the confidence of the House in a yes-or-no ballot.  </w:t>
      </w:r>
      <w:r w:rsidR="009004C4">
        <w:t xml:space="preserve">Instead, the executive </w:t>
      </w:r>
      <w:r w:rsidR="005F5D38">
        <w:t>could</w:t>
      </w:r>
      <w:r w:rsidR="009004C4">
        <w:t xml:space="preserve"> be chosen in a preferential multi-option vote, </w:t>
      </w:r>
      <w:bookmarkStart w:id="0" w:name="_GoBack"/>
      <w:bookmarkEnd w:id="0"/>
      <w:r w:rsidR="009004C4">
        <w:t xml:space="preserve">the outcome being the most acceptable option, i.e., the option with the highest average preference.  </w:t>
      </w:r>
    </w:p>
    <w:p w14:paraId="64CD8E45" w14:textId="77777777" w:rsidR="009004C4" w:rsidRDefault="009004C4"/>
    <w:p w14:paraId="3FC26509" w14:textId="0E786744" w:rsidR="00A13282" w:rsidRDefault="00A13282">
      <w:r>
        <w:t>Furthermore, there would be nothing undemocratic about an all-party government of national unity (which is what was recommended for Kenya in 2008, Iraq i</w:t>
      </w:r>
      <w:r w:rsidR="005F5D38">
        <w:t xml:space="preserve">n 2011, </w:t>
      </w:r>
      <w:r>
        <w:t>Ukraine in 2014</w:t>
      </w:r>
      <w:r w:rsidR="005F5D38">
        <w:t>, not to mention Northern Ireland in 1998, and which is what has existed in Switzerland since 1959).</w:t>
      </w:r>
    </w:p>
    <w:p w14:paraId="1A9CDF6F" w14:textId="77777777" w:rsidR="00A13282" w:rsidRDefault="00A13282"/>
    <w:p w14:paraId="0F345296" w14:textId="572DA3FB" w:rsidR="00A13282" w:rsidRDefault="00A13282">
      <w:r>
        <w:t>“</w:t>
      </w:r>
      <w:proofErr w:type="spellStart"/>
      <w:r>
        <w:t>Borda’s</w:t>
      </w:r>
      <w:proofErr w:type="spellEnd"/>
      <w:r>
        <w:t xml:space="preserve"> criterion – (i.e., multi-option voting) – is the soundest method of identifying [the option which] is most generally popular.”  (</w:t>
      </w:r>
      <w:r w:rsidRPr="00A13282">
        <w:rPr>
          <w:i/>
        </w:rPr>
        <w:t>Ibid</w:t>
      </w:r>
      <w:r>
        <w:t>.)</w:t>
      </w:r>
    </w:p>
    <w:p w14:paraId="33F26CB8" w14:textId="77777777" w:rsidR="00F643A4" w:rsidRPr="00F643A4" w:rsidRDefault="00F643A4" w:rsidP="00F643A4">
      <w:pPr>
        <w:rPr>
          <w:sz w:val="12"/>
          <w:szCs w:val="12"/>
        </w:rPr>
      </w:pPr>
    </w:p>
    <w:p w14:paraId="611D99FB" w14:textId="77777777" w:rsidR="00F643A4" w:rsidRDefault="00F643A4"/>
    <w:p w14:paraId="7ACE94D9" w14:textId="77777777" w:rsidR="00306C91" w:rsidRDefault="00306C91"/>
    <w:p w14:paraId="017EABA4" w14:textId="77777777" w:rsidR="00306C91" w:rsidRDefault="00306C91"/>
    <w:p w14:paraId="73F58DDF" w14:textId="77777777" w:rsidR="00F643A4" w:rsidRDefault="00F643A4">
      <w:r>
        <w:t>Peter Emerson</w:t>
      </w:r>
    </w:p>
    <w:p w14:paraId="2E509F45" w14:textId="0391B3EE" w:rsidR="00F643A4" w:rsidRDefault="00A13282">
      <w:r>
        <w:t>Director, t</w:t>
      </w:r>
      <w:r w:rsidR="00F643A4">
        <w:t>he de Borda Institute</w:t>
      </w:r>
    </w:p>
    <w:p w14:paraId="65FAEC43" w14:textId="77777777" w:rsidR="00F643A4" w:rsidRDefault="00F643A4">
      <w:r>
        <w:t xml:space="preserve">36 </w:t>
      </w:r>
      <w:proofErr w:type="spellStart"/>
      <w:r>
        <w:t>Ballysillan</w:t>
      </w:r>
      <w:proofErr w:type="spellEnd"/>
      <w:r>
        <w:t xml:space="preserve"> Road</w:t>
      </w:r>
    </w:p>
    <w:p w14:paraId="6646AA24" w14:textId="77777777" w:rsidR="00F643A4" w:rsidRDefault="00F643A4">
      <w:r>
        <w:t>Belfast BT14 7QQ</w:t>
      </w:r>
    </w:p>
    <w:p w14:paraId="3FFA252F" w14:textId="77777777" w:rsidR="00F643A4" w:rsidRPr="00F643A4" w:rsidRDefault="00F643A4" w:rsidP="00F643A4">
      <w:pPr>
        <w:rPr>
          <w:sz w:val="12"/>
          <w:szCs w:val="12"/>
        </w:rPr>
      </w:pPr>
    </w:p>
    <w:p w14:paraId="3ECDE499" w14:textId="77777777" w:rsidR="00A13282" w:rsidRDefault="00A7122B" w:rsidP="00A13282">
      <w:hyperlink r:id="rId6" w:history="1">
        <w:r w:rsidR="00F643A4" w:rsidRPr="00524720">
          <w:rPr>
            <w:rStyle w:val="Hyperlink"/>
          </w:rPr>
          <w:t>www.deborda.org</w:t>
        </w:r>
      </w:hyperlink>
      <w:r w:rsidR="00306C91">
        <w:t xml:space="preserve">    </w:t>
      </w:r>
    </w:p>
    <w:p w14:paraId="6741F777" w14:textId="7BC790B4" w:rsidR="00F643A4" w:rsidRDefault="00A7122B" w:rsidP="00A13282">
      <w:hyperlink r:id="rId7" w:history="1">
        <w:r w:rsidR="00F643A4">
          <w:rPr>
            <w:rStyle w:val="Hyperlink"/>
          </w:rPr>
          <w:t>pemerson@de</w:t>
        </w:r>
        <w:r w:rsidR="00F643A4" w:rsidRPr="00524720">
          <w:rPr>
            <w:rStyle w:val="Hyperlink"/>
          </w:rPr>
          <w:t>borda.org</w:t>
        </w:r>
      </w:hyperlink>
    </w:p>
    <w:p w14:paraId="32074267" w14:textId="77777777" w:rsidR="00A13282" w:rsidRDefault="00A13282" w:rsidP="00A13282">
      <w:pPr>
        <w:rPr>
          <w:sz w:val="12"/>
          <w:szCs w:val="12"/>
        </w:rPr>
      </w:pPr>
    </w:p>
    <w:p w14:paraId="48DA9BEC" w14:textId="77777777" w:rsidR="00A13282" w:rsidRDefault="00F643A4" w:rsidP="00A13282">
      <w:r>
        <w:t>07837717979</w:t>
      </w:r>
      <w:r w:rsidR="00306C91">
        <w:t xml:space="preserve">     </w:t>
      </w:r>
    </w:p>
    <w:p w14:paraId="4AD24B2C" w14:textId="059C97F6" w:rsidR="00F643A4" w:rsidRPr="005F2C6D" w:rsidRDefault="00F643A4" w:rsidP="00A13282">
      <w:r>
        <w:t>02890711795</w:t>
      </w:r>
    </w:p>
    <w:sectPr w:rsidR="00F643A4" w:rsidRPr="005F2C6D" w:rsidSect="00F643A4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67A"/>
    <w:multiLevelType w:val="hybridMultilevel"/>
    <w:tmpl w:val="89D2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234E0"/>
    <w:rsid w:val="000A2298"/>
    <w:rsid w:val="00306C91"/>
    <w:rsid w:val="00323F63"/>
    <w:rsid w:val="005F2C6D"/>
    <w:rsid w:val="005F5D38"/>
    <w:rsid w:val="009004C4"/>
    <w:rsid w:val="00955FB4"/>
    <w:rsid w:val="00A13282"/>
    <w:rsid w:val="00A7122B"/>
    <w:rsid w:val="00C46BEA"/>
    <w:rsid w:val="00CA69CC"/>
    <w:rsid w:val="00ED3F84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E8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" TargetMode="External"/><Relationship Id="rId7" Type="http://schemas.openxmlformats.org/officeDocument/2006/relationships/hyperlink" Target="mailto:pemerson@den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1751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2015-05-06T08:13:00Z</dcterms:created>
  <dcterms:modified xsi:type="dcterms:W3CDTF">2015-05-06T08:53:00Z</dcterms:modified>
</cp:coreProperties>
</file>